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6" w:space="4" w:color="C8371D"/>
        </w:pBdr>
      </w:pPr>
      <w:r>
        <w:rPr>
          <w:rFonts w:ascii="&quot;SimHei&quot;,&quot;Heiti SC&quot;,&quot;Microsoft YaHei&quot;,sans-serif" w:hAnsi="&quot;SimHei&quot;,&quot;Heiti SC&quot;,&quot;Microsoft YaHei&quot;,sans-serif" w:eastAsia="&quot;SimHei&quot;,&quot;Heiti SC&quot;,&quot;Microsoft YaHei&quot;,sans-serif"/>
          <w:b/>
          <w:color w:val="1A1A1A"/>
          <w:sz w:val="44"/>
        </w:rPr>
        <w:t>{report_type}（{period}）</w:t>
      </w:r>
    </w:p>
    <w:p>
      <w:pPr>
        <w:jc w:val="right"/>
      </w:pPr>
      <w:r>
        <w:rPr>
          <w:rFonts w:ascii="-apple-system,&quot;PingFang SC&quot;,&quot;Microsoft YaHei&quot;,sans-serif" w:hAnsi="-apple-system,&quot;PingFang SC&quot;,&quot;Microsoft YaHei&quot;,sans-serif" w:eastAsia="-apple-system,&quot;PingFang SC&quot;,&quot;Microsoft YaHei&quot;,sans-serif"/>
          <w:b w:val="0"/>
          <w:color w:val="72716D"/>
          <w:sz w:val="18"/>
        </w:rPr>
        <w:t>订单编号：LT20260921O353</w:t>
      </w:r>
    </w:p>
    <w:p>
      <w:pPr>
        <w:spacing w:before="200"/>
      </w:pPr>
      <w:r>
        <w:rPr>
          <w:rFonts w:ascii="&quot;SimHei&quot;,&quot;Heiti SC&quot;,&quot;Microsoft YaHei&quot;,sans-serif" w:hAnsi="&quot;SimHei&quot;,&quot;Heiti SC&quot;,&quot;Microsoft YaHei&quot;,sans-serif" w:eastAsia="&quot;SimHei&quot;,&quot;Heiti SC&quot;,&quot;Microsoft YaHei&quot;,sans-serif"/>
          <w:b/>
          <w:color w:val="1A1A1A"/>
          <w:sz w:val="24"/>
        </w:rPr>
        <w:t>一、本周期工作完成情况</w:t>
      </w:r>
    </w:p>
    <w:p>
      <w:pPr>
        <w:spacing w:line="300" w:lineRule="auto" w:after="80"/>
        <w:ind w:firstLine="480"/>
      </w:pPr>
      <w:r>
        <w:rPr>
          <w:rFonts w:ascii="&quot;FangSong&quot;,&quot;FangSong_GB2312&quot;,&quot;STFangsong&quot;,&quot;Noto Serif SC&quot;,serif" w:hAnsi="&quot;FangSong&quot;,&quot;FangSong_GB2312&quot;,&quot;STFangsong&quot;,&quot;Noto Serif SC&quot;,serif" w:eastAsia="&quot;FangSong&quot;,&quot;FangSong_GB2312&quot;,&quot;STFangsong&quot;,&quot;Noto Serif SC&quot;,serif"/>
          <w:b w:val="0"/>
          <w:color w:val="1A1A1A"/>
          <w:sz w:val="24"/>
        </w:rPr>
        <w:t>完成 SMT3 线贴片作业 1200 板，良率 99.2%，报废 14 板，报废率 1.17%。协助线长整理物料异常记录 3 条。参与首件检验，检查 5 项，均合格。配合线长完成换线 1 次，用时 40 分钟。</w:t>
      </w:r>
    </w:p>
    <w:p>
      <w:pPr>
        <w:spacing w:before="200"/>
      </w:pPr>
      <w:r>
        <w:rPr>
          <w:rFonts w:ascii="&quot;SimHei&quot;,&quot;Heiti SC&quot;,&quot;Microsoft YaHei&quot;,sans-serif" w:hAnsi="&quot;SimHei&quot;,&quot;Heiti SC&quot;,&quot;Microsoft YaHei&quot;,sans-serif" w:eastAsia="&quot;SimHei&quot;,&quot;Heiti SC&quot;,&quot;Microsoft YaHei&quot;,sans-serif"/>
          <w:b/>
          <w:color w:val="1A1A1A"/>
          <w:sz w:val="24"/>
        </w:rPr>
        <w:t>二、问题与处理</w:t>
      </w:r>
    </w:p>
    <w:p>
      <w:pPr>
        <w:spacing w:line="300" w:lineRule="auto" w:after="80"/>
        <w:ind w:firstLine="480"/>
      </w:pPr>
      <w:r>
        <w:rPr>
          <w:rFonts w:ascii="&quot;FangSong&quot;,&quot;FangSong_GB2312&quot;,&quot;STFangsong&quot;,&quot;Noto Serif SC&quot;,serif" w:hAnsi="&quot;FangSong&quot;,&quot;FangSong_GB2312&quot;,&quot;STFangsong&quot;,&quot;Noto Serif SC&quot;,serif" w:eastAsia="&quot;FangSong&quot;,&quot;FangSong_GB2312&quot;,&quot;STFangsong&quot;,&quot;Noto Serif SC&quot;,serif"/>
          <w:b w:val="0"/>
          <w:color w:val="1A1A1A"/>
          <w:sz w:val="24"/>
        </w:rPr>
        <w:t>周二锡膏过期预警，核对 3 次后换用新批次。设备报警 1 次，上报线长后 10 分钟内排除。物料短缺 1 次，经线长协调补料，未停线。</w:t>
      </w:r>
    </w:p>
    <w:p>
      <w:pPr>
        <w:spacing w:before="200"/>
      </w:pPr>
      <w:r>
        <w:rPr>
          <w:rFonts w:ascii="&quot;SimHei&quot;,&quot;Heiti SC&quot;,&quot;Microsoft YaHei&quot;,sans-serif" w:hAnsi="&quot;SimHei&quot;,&quot;Heiti SC&quot;,&quot;Microsoft YaHei&quot;,sans-serif" w:eastAsia="&quot;SimHei&quot;,&quot;Heiti SC&quot;,&quot;Microsoft YaHei&quot;,sans-serif"/>
          <w:b/>
          <w:color w:val="1A1A1A"/>
          <w:sz w:val="24"/>
        </w:rPr>
        <w:t>三、下周期工作计划</w:t>
      </w:r>
    </w:p>
    <w:p>
      <w:pPr>
        <w:spacing w:line="300" w:lineRule="auto" w:after="80"/>
        <w:ind w:firstLine="480"/>
      </w:pPr>
      <w:r>
        <w:rPr>
          <w:rFonts w:ascii="&quot;FangSong&quot;,&quot;FangSong_GB2312&quot;,&quot;STFangsong&quot;,&quot;Noto Serif SC&quot;,serif" w:hAnsi="&quot;FangSong&quot;,&quot;FangSong_GB2312&quot;,&quot;STFangsong&quot;,&quot;Noto Serif SC&quot;,serif" w:eastAsia="&quot;FangSong&quot;,&quot;FangSong_GB2312&quot;,&quot;STFangsong&quot;,&quot;Noto Serif SC&quot;,serif"/>
          <w:b w:val="0"/>
          <w:color w:val="1A1A1A"/>
          <w:sz w:val="24"/>
        </w:rPr>
        <w:t>继续贴片作业，目标 1500 板。学习 AOI 设备点检，完成点检记录 1 份。每周预检锡膏有效期 1 次。</w:t>
      </w:r>
    </w:p>
    <w:p>
      <w:pPr>
        <w:spacing w:before="240"/>
      </w:pPr>
      <w:r>
        <w:rPr>
          <w:rFonts w:ascii="-apple-system,&quot;PingFang SC&quot;,&quot;Microsoft YaHei&quot;,sans-serif" w:hAnsi="-apple-system,&quot;PingFang SC&quot;,&quot;Microsoft YaHei&quot;,sans-serif" w:eastAsia="-apple-system,&quot;PingFang SC&quot;,&quot;Microsoft YaHei&quot;,sans-serif"/>
          <w:b w:val="0"/>
          <w:color w:val="72716D"/>
          <w:sz w:val="15"/>
        </w:rPr>
        <w:t>声明：本文书由 AI 辅助生成并经质量检查，客户对所提供信息的真实性负责；兰台不保证文书被任何第三方（主管/HR/客户方）采纳。基于客户提供的工作事实，兰台不编造数据与内容。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-apple-system,&quot;PingFang SC&quot;,&quot;Microsoft YaHei&quot;,sans-serif" w:hAnsi="-apple-system,&quot;PingFang SC&quot;,&quot;Microsoft YaHei&quot;,sans-serif" w:eastAsia="-apple-system,&quot;PingFang SC&quot;,&quot;Microsoft YaHei&quot;,sans-serif"/>
        <w:b w:val="0"/>
        <w:color w:val="72716D"/>
        <w:sz w:val="16"/>
      </w:rPr>
      <w:t>兰台文书铺 · 数据仅存本地 · 免费改2次</w:t>
    </w:r>
  </w:p>
  <w:p>
    <w:pPr>
      <w:jc w:val="right"/>
    </w:pPr>
    <w:r>
      <w:rPr>
        <w:rFonts w:ascii="-apple-system,&quot;PingFang SC&quot;,&quot;Microsoft YaHei&quot;,sans-serif" w:hAnsi="-apple-system,&quot;PingFang SC&quot;,&quot;Microsoft YaHei&quot;,sans-serif" w:eastAsia="-apple-system,&quot;PingFang SC&quot;,&quot;Microsoft YaHei&quot;,sans-serif"/>
        <w:b w:val="0"/>
        <w:color w:val="72716D"/>
        <w:sz w:val="16"/>
      </w:rPr>
      <w:t xml:space="preserve">第 </w:t>
    </w:r>
    <w:fldSimple w:instr="NUMPAGES">
      <w:r>
        <w:t>1</w:t>
      </w:r>
    </w:fldSimple>
    <w:r>
      <w:rPr>
        <w:rFonts w:ascii="-apple-system,&quot;PingFang SC&quot;,&quot;Microsoft YaHei&quot;,sans-serif" w:hAnsi="-apple-system,&quot;PingFang SC&quot;,&quot;Microsoft YaHei&quot;,sans-serif" w:eastAsia="-apple-system,&quot;PingFang SC&quot;,&quot;Microsoft YaHei&quot;,sans-serif"/>
        <w:b w:val="0"/>
        <w:color w:val="72716D"/>
        <w:sz w:val="16"/>
      </w:rPr>
      <w:t xml:space="preserve"> 页 共 </w:t>
    </w:r>
    <w:fldSimple w:instr="PAGE">
      <w:r>
        <w:t>1</w:t>
      </w:r>
    </w:fldSimple>
    <w:r>
      <w:rPr>
        <w:rFonts w:ascii="-apple-system,&quot;PingFang SC&quot;,&quot;Microsoft YaHei&quot;,sans-serif" w:hAnsi="-apple-system,&quot;PingFang SC&quot;,&quot;Microsoft YaHei&quot;,sans-serif" w:eastAsia="-apple-system,&quot;PingFang SC&quot;,&quot;Microsoft YaHei&quot;,sans-serif"/>
        <w:b w:val="0"/>
        <w:color w:val="72716D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-apple-system,&quot;PingFang SC&quot;,&quot;Microsoft YaHei&quot;,sans-serif" w:hAnsi="-apple-system,&quot;PingFang SC&quot;,&quot;Microsoft YaHei&quot;,sans-serif" w:eastAsia="-apple-system,&quot;PingFang SC&quot;,&quot;Microsoft YaHei&quot;,sans-serif"/>
        <w:b w:val="0"/>
        <w:color w:val="72716D"/>
        <w:sz w:val="18"/>
      </w:rPr>
      <w:t>LT20260921O353</w:t>
    </w:r>
    <w:drawing xmlns:a="http://schemas.openxmlformats.org/drawingml/2006/main" xmlns:pic="http://schemas.openxmlformats.org/drawingml/2006/picture">
      <wp:anchor distT="0" distB="0" distL="0" distR="0" simplePos="0" relativeHeight="0" behindDoc="1" locked="1" layoutInCell="1" allowOverlap="1">
        <wp:simplePos x="0" y="0"/>
        <wp:positionH relativeFrom="page">
          <wp:posOffset>6300000</wp:posOffset>
        </wp:positionH>
        <wp:positionV relativeFrom="page">
          <wp:posOffset>8820000</wp:posOffset>
        </wp:positionV>
        <wp:extent cx="720000" cy="720000"/>
        <wp:effectExtent l="0" t="0" r="0" b="0"/>
        <wp:wrapNone/>
        <wp:docPr id="9001" name="LanTaiWM"/>
        <a:graphic>
          <a:graphicData uri="http://schemas.openxmlformats.org/drawingml/2006/picture">
            <pic:pic>
              <pic:nvPicPr>
                <pic:cNvPr id="9001" name="wm.png"/>
                <pic:cNvPicPr/>
              </pic:nvPicPr>
              <pic:blipFill>
                <a:blip r:embed="rId11"/>
                <a:stretch>
                  <a:fillRect/>
                </a:stretch>
              </pic:blipFill>
              <pic:spPr>
                <a:xfrm>
                  <a:off x="0" y="0"/>
                  <a:ext cx="720000" cy="720000"/>
                </a:xfrm>
                <a:prstGeom prst="rect">
                  <a:avLst/>
                </a:prstGeom>
              </pic:spPr>
            </pic:pic>
          </a:graphicData>
        </a:graphic>
      </wp:anchor>
    </w:drawing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